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C7" w:rsidRPr="00C636C7" w:rsidRDefault="00C636C7" w:rsidP="00C636C7">
      <w:pPr>
        <w:autoSpaceDE w:val="0"/>
        <w:autoSpaceDN w:val="0"/>
        <w:adjustRightInd w:val="0"/>
        <w:spacing w:after="0" w:line="240" w:lineRule="auto"/>
        <w:rPr>
          <w:rFonts w:eastAsia="MalgunGothicRegular" w:cs="Times New Roman"/>
          <w:b/>
          <w:sz w:val="24"/>
          <w:szCs w:val="24"/>
        </w:rPr>
      </w:pPr>
      <w:r w:rsidRPr="00C636C7">
        <w:rPr>
          <w:rFonts w:eastAsia="MalgunGothicRegular" w:cs="Times New Roman"/>
          <w:b/>
          <w:sz w:val="24"/>
          <w:szCs w:val="24"/>
        </w:rPr>
        <w:t>Matching Funds Guidelines</w:t>
      </w:r>
    </w:p>
    <w:p w:rsidR="00C636C7" w:rsidRPr="00C636C7" w:rsidRDefault="00C636C7" w:rsidP="00C636C7">
      <w:p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Documentation criteria to suppo</w:t>
      </w:r>
      <w:r w:rsidRPr="00C636C7">
        <w:rPr>
          <w:rFonts w:eastAsia="MalgunGothicRegular" w:cs="Times New Roman"/>
          <w:sz w:val="24"/>
          <w:szCs w:val="24"/>
        </w:rPr>
        <w:t>rt the pledge of matching funds:</w:t>
      </w:r>
    </w:p>
    <w:p w:rsidR="00C636C7" w:rsidRPr="00C636C7" w:rsidRDefault="00C636C7" w:rsidP="00C636C7">
      <w:pPr>
        <w:autoSpaceDE w:val="0"/>
        <w:autoSpaceDN w:val="0"/>
        <w:adjustRightInd w:val="0"/>
        <w:spacing w:after="0" w:line="240" w:lineRule="auto"/>
        <w:rPr>
          <w:rFonts w:eastAsia="MalgunGothicRegular" w:cs="Times New Roman"/>
          <w:sz w:val="24"/>
          <w:szCs w:val="24"/>
        </w:rPr>
      </w:pPr>
    </w:p>
    <w:p w:rsidR="00C636C7" w:rsidRPr="00C636C7" w:rsidRDefault="00C636C7" w:rsidP="00C636C7">
      <w:p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The documentation criteria may be met by one or a combination of the following:</w:t>
      </w:r>
    </w:p>
    <w:p w:rsidR="00C636C7" w:rsidRPr="00C636C7" w:rsidRDefault="00C636C7" w:rsidP="00C636C7">
      <w:pPr>
        <w:pStyle w:val="ListParagraph"/>
        <w:numPr>
          <w:ilvl w:val="0"/>
          <w:numId w:val="1"/>
        </w:num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A current accrual basis balance sheet that shows the company’s assets, liabilities and equity. The match will be considered supported if current assets less current liabilities exceeds the pledge of matching funds</w:t>
      </w:r>
    </w:p>
    <w:p w:rsidR="00C636C7" w:rsidRPr="00C636C7" w:rsidRDefault="00C636C7" w:rsidP="00C636C7">
      <w:pPr>
        <w:pStyle w:val="ListParagraph"/>
        <w:numPr>
          <w:ilvl w:val="0"/>
          <w:numId w:val="1"/>
        </w:num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A grant award from a third party (NIH, STTR, SBIR) where the project to be funded is specified as an allowable grant expenditure</w:t>
      </w:r>
    </w:p>
    <w:p w:rsidR="00C636C7" w:rsidRPr="00C636C7" w:rsidRDefault="00C636C7" w:rsidP="00C636C7">
      <w:pPr>
        <w:pStyle w:val="ListParagraph"/>
        <w:numPr>
          <w:ilvl w:val="0"/>
          <w:numId w:val="1"/>
        </w:num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Evidence of the closing of an investment of private funding for the project from angel investors, venture capital, or other private equity or corporate sponsorship</w:t>
      </w:r>
    </w:p>
    <w:p w:rsidR="00C636C7" w:rsidRPr="00C636C7" w:rsidRDefault="00C636C7" w:rsidP="00C636C7">
      <w:pPr>
        <w:autoSpaceDE w:val="0"/>
        <w:autoSpaceDN w:val="0"/>
        <w:adjustRightInd w:val="0"/>
        <w:spacing w:after="0" w:line="240" w:lineRule="auto"/>
        <w:rPr>
          <w:rFonts w:eastAsia="MalgunGothicRegular" w:cs="Times New Roman"/>
          <w:sz w:val="24"/>
          <w:szCs w:val="24"/>
        </w:rPr>
      </w:pPr>
    </w:p>
    <w:p w:rsidR="00C636C7" w:rsidRPr="00C636C7" w:rsidRDefault="00C636C7" w:rsidP="00C636C7">
      <w:pPr>
        <w:autoSpaceDE w:val="0"/>
        <w:autoSpaceDN w:val="0"/>
        <w:adjustRightInd w:val="0"/>
        <w:spacing w:after="0" w:line="240" w:lineRule="auto"/>
        <w:rPr>
          <w:rFonts w:eastAsia="MalgunGothicRegular" w:cs="Times New Roman"/>
          <w:sz w:val="24"/>
          <w:szCs w:val="24"/>
        </w:rPr>
      </w:pPr>
      <w:r w:rsidRPr="00C636C7">
        <w:rPr>
          <w:rFonts w:eastAsia="MalgunGothicRegular" w:cs="Times New Roman"/>
          <w:sz w:val="24"/>
          <w:szCs w:val="24"/>
        </w:rPr>
        <w:t>We ask that the CEO and CFO sign off on the documentation indicating that the information provided is true and correct to the best of their knowledge.</w:t>
      </w:r>
    </w:p>
    <w:p w:rsidR="0062775F" w:rsidRPr="00C636C7" w:rsidRDefault="00C75460">
      <w:bookmarkStart w:id="0" w:name="_GoBack"/>
      <w:bookmarkEnd w:id="0"/>
    </w:p>
    <w:sectPr w:rsidR="0062775F" w:rsidRPr="00C636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60" w:rsidRDefault="00C75460" w:rsidP="00C636C7">
      <w:pPr>
        <w:spacing w:after="0" w:line="240" w:lineRule="auto"/>
      </w:pPr>
      <w:r>
        <w:separator/>
      </w:r>
    </w:p>
  </w:endnote>
  <w:endnote w:type="continuationSeparator" w:id="0">
    <w:p w:rsidR="00C75460" w:rsidRDefault="00C75460" w:rsidP="00C6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GothicRegular">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75" w:rsidRPr="007A4B75" w:rsidRDefault="007A4B75" w:rsidP="007A4B75">
    <w:pPr>
      <w:pStyle w:val="Footer"/>
      <w:jc w:val="center"/>
      <w:rPr>
        <w:sz w:val="18"/>
      </w:rPr>
    </w:pPr>
    <w:r w:rsidRPr="006A5231">
      <w:rPr>
        <w:sz w:val="18"/>
      </w:rPr>
      <w:t>Virginia Catalyst</w:t>
    </w:r>
    <w:r>
      <w:rPr>
        <w:sz w:val="18"/>
      </w:rPr>
      <w:t xml:space="preserve"> (VBHRC)</w:t>
    </w:r>
    <w:r w:rsidRPr="006A5231">
      <w:rPr>
        <w:sz w:val="18"/>
      </w:rPr>
      <w:t xml:space="preserve"> • www.virginiacatalyst.</w:t>
    </w:r>
    <w:r>
      <w:rPr>
        <w:sz w:val="18"/>
      </w:rPr>
      <w:t>org</w:t>
    </w:r>
    <w:r w:rsidRPr="006A5231">
      <w:rPr>
        <w:sz w:val="18"/>
      </w:rPr>
      <w:t xml:space="preserve"> • 804) 545-</w:t>
    </w:r>
    <w:proofErr w:type="gramStart"/>
    <w:r w:rsidRPr="006A5231">
      <w:rPr>
        <w:sz w:val="18"/>
      </w:rPr>
      <w:t xml:space="preserve">5799  </w:t>
    </w:r>
    <w:r w:rsidRPr="006A5231">
      <w:rPr>
        <w:b/>
        <w:sz w:val="18"/>
      </w:rPr>
      <w:t>•</w:t>
    </w:r>
    <w:proofErr w:type="gramEnd"/>
    <w:r w:rsidRPr="006A5231">
      <w:rPr>
        <w:sz w:val="18"/>
      </w:rPr>
      <w:t xml:space="preserve">  901 East Cary Street, Suite 900</w:t>
    </w:r>
    <w:r>
      <w:rPr>
        <w:sz w:val="18"/>
      </w:rPr>
      <w:t>,</w:t>
    </w:r>
    <w:r w:rsidRPr="006A5231">
      <w:rPr>
        <w:sz w:val="18"/>
      </w:rPr>
      <w:t xml:space="preserve"> Richmond, VA 23219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60" w:rsidRDefault="00C75460" w:rsidP="00C636C7">
      <w:pPr>
        <w:spacing w:after="0" w:line="240" w:lineRule="auto"/>
      </w:pPr>
      <w:r>
        <w:separator/>
      </w:r>
    </w:p>
  </w:footnote>
  <w:footnote w:type="continuationSeparator" w:id="0">
    <w:p w:rsidR="00C75460" w:rsidRDefault="00C75460" w:rsidP="00C63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C7" w:rsidRDefault="00C636C7" w:rsidP="00C636C7">
    <w:pPr>
      <w:pStyle w:val="Header"/>
      <w:jc w:val="right"/>
    </w:pPr>
    <w:r>
      <w:rPr>
        <w:rFonts w:ascii="Times New Roman" w:eastAsia="MalgunGothicRegular" w:hAnsi="Times New Roman" w:cs="Times New Roman"/>
        <w:noProof/>
        <w:sz w:val="24"/>
        <w:szCs w:val="24"/>
      </w:rPr>
      <w:drawing>
        <wp:inline distT="0" distB="0" distL="0" distR="0" wp14:anchorId="4C5B5E49" wp14:editId="683CEB90">
          <wp:extent cx="2112985" cy="609515"/>
          <wp:effectExtent l="0" t="0" r="1905" b="635"/>
          <wp:docPr id="1" name="Picture 1" descr="C:\Users\mcmahonmc\Google Drive\Virginia Catalyst\01 Marketing Logos\VBHRCCatalys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honmc\Google Drive\Virginia Catalyst\01 Marketing Logos\VBHRCCatalys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504" cy="624665"/>
                  </a:xfrm>
                  <a:prstGeom prst="rect">
                    <a:avLst/>
                  </a:prstGeom>
                  <a:noFill/>
                  <a:ln>
                    <a:noFill/>
                  </a:ln>
                </pic:spPr>
              </pic:pic>
            </a:graphicData>
          </a:graphic>
        </wp:inline>
      </w:drawing>
    </w:r>
  </w:p>
  <w:p w:rsidR="00C636C7" w:rsidRDefault="00C636C7" w:rsidP="00C636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B0F1F"/>
    <w:multiLevelType w:val="hybridMultilevel"/>
    <w:tmpl w:val="BAC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7"/>
    <w:rsid w:val="007A4B75"/>
    <w:rsid w:val="00B24FE3"/>
    <w:rsid w:val="00C636C7"/>
    <w:rsid w:val="00C75460"/>
    <w:rsid w:val="00CC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BA49-C5C1-47CB-8AF7-7CB8817A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C7"/>
    <w:pPr>
      <w:ind w:left="720"/>
      <w:contextualSpacing/>
    </w:pPr>
  </w:style>
  <w:style w:type="paragraph" w:styleId="Header">
    <w:name w:val="header"/>
    <w:basedOn w:val="Normal"/>
    <w:link w:val="HeaderChar"/>
    <w:uiPriority w:val="99"/>
    <w:unhideWhenUsed/>
    <w:rsid w:val="00C6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C7"/>
  </w:style>
  <w:style w:type="paragraph" w:styleId="Footer">
    <w:name w:val="footer"/>
    <w:basedOn w:val="Normal"/>
    <w:link w:val="FooterChar"/>
    <w:uiPriority w:val="99"/>
    <w:unhideWhenUsed/>
    <w:rsid w:val="00C6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Company>Virginia Commonwealth University</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McMahon</dc:creator>
  <cp:keywords/>
  <dc:description/>
  <cp:lastModifiedBy>Megan C McMahon</cp:lastModifiedBy>
  <cp:revision>2</cp:revision>
  <dcterms:created xsi:type="dcterms:W3CDTF">2017-08-01T12:55:00Z</dcterms:created>
  <dcterms:modified xsi:type="dcterms:W3CDTF">2017-08-01T13:06:00Z</dcterms:modified>
</cp:coreProperties>
</file>